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79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80rplc-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гражданское дело №2-789-2803/2024 по иску Югорского фонда капитального ремонта многоквартирных домов к </w:t>
      </w:r>
      <w:r>
        <w:rPr>
          <w:rStyle w:val="cat-FIOgrp-81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82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w:t>
      </w:r>
      <w:r>
        <w:rPr>
          <w:rFonts w:ascii="Times New Roman" w:eastAsia="Times New Roman" w:hAnsi="Times New Roman" w:cs="Times New Roman"/>
          <w:sz w:val="28"/>
          <w:szCs w:val="28"/>
        </w:rPr>
        <w:t xml:space="preserve">долевым </w:t>
      </w:r>
      <w:r>
        <w:rPr>
          <w:rFonts w:ascii="Times New Roman" w:eastAsia="Times New Roman" w:hAnsi="Times New Roman" w:cs="Times New Roman"/>
          <w:sz w:val="28"/>
          <w:szCs w:val="28"/>
        </w:rPr>
        <w:t xml:space="preserve">собственником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является </w:t>
      </w:r>
      <w:r>
        <w:rPr>
          <w:rStyle w:val="cat-FIOgrp-82rplc-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01.09.2014 по 30.04.2023, и сос</w:t>
      </w:r>
      <w:r>
        <w:rPr>
          <w:rFonts w:ascii="Times New Roman" w:eastAsia="Times New Roman" w:hAnsi="Times New Roman" w:cs="Times New Roman"/>
          <w:sz w:val="28"/>
          <w:szCs w:val="28"/>
        </w:rPr>
        <w:t xml:space="preserve">тавляет </w:t>
      </w:r>
      <w:r>
        <w:rPr>
          <w:rStyle w:val="cat-Sumgrp-85rplc-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порядке </w:t>
      </w:r>
      <w:hyperlink r:id="rId4" w:anchor="/document/12138291/entry/1550141" w:history="1">
        <w:r>
          <w:rPr>
            <w:rFonts w:ascii="Times New Roman" w:eastAsia="Times New Roman" w:hAnsi="Times New Roman" w:cs="Times New Roman"/>
            <w:color w:val="0000EE"/>
            <w:sz w:val="28"/>
            <w:szCs w:val="28"/>
          </w:rPr>
          <w:t>п.14.1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ЖК РФ за просрочку платежей ответчикам начислены пени за период с 10.01.2020 по 16.05.2023 в размере </w:t>
      </w:r>
      <w:r>
        <w:rPr>
          <w:rStyle w:val="cat-Sumgrp-86rplc-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Определением мирового судьи от 28.09.2023 судебный приказ от 30.09.2023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w:t>
      </w:r>
      <w:r>
        <w:rPr>
          <w:rFonts w:ascii="Times New Roman" w:eastAsia="Times New Roman" w:hAnsi="Times New Roman" w:cs="Times New Roman"/>
          <w:sz w:val="28"/>
          <w:szCs w:val="28"/>
        </w:rPr>
        <w:t>истец</w:t>
      </w:r>
      <w:r>
        <w:rPr>
          <w:rFonts w:ascii="Times New Roman" w:eastAsia="Times New Roman" w:hAnsi="Times New Roman" w:cs="Times New Roman"/>
          <w:sz w:val="28"/>
          <w:szCs w:val="28"/>
        </w:rPr>
        <w:t xml:space="preserve"> просит взыскать с ответчика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5rplc-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 </w:t>
      </w:r>
      <w:r>
        <w:rPr>
          <w:rStyle w:val="cat-Sumgrp-86rplc-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w:t>
      </w:r>
      <w:r>
        <w:rPr>
          <w:rFonts w:ascii="Times New Roman" w:eastAsia="Times New Roman" w:hAnsi="Times New Roman" w:cs="Times New Roman"/>
          <w:sz w:val="28"/>
          <w:szCs w:val="28"/>
        </w:rPr>
        <w:t xml:space="preserve">, всего </w:t>
      </w:r>
      <w:r>
        <w:rPr>
          <w:rStyle w:val="cat-Sumgrp-87rplc-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расходы по оплате государственной пошлины в размере </w:t>
      </w:r>
      <w:r>
        <w:rPr>
          <w:rStyle w:val="cat-Sumgrp-88rplc-3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и ответчик в судебное заседание не явили</w:t>
      </w:r>
      <w:r>
        <w:rPr>
          <w:rFonts w:ascii="Times New Roman" w:eastAsia="Times New Roman" w:hAnsi="Times New Roman" w:cs="Times New Roman"/>
          <w:sz w:val="28"/>
          <w:szCs w:val="28"/>
        </w:rPr>
        <w:t>сь</w:t>
      </w:r>
      <w:r>
        <w:rPr>
          <w:rFonts w:ascii="Times New Roman" w:eastAsia="Times New Roman" w:hAnsi="Times New Roman" w:cs="Times New Roman"/>
          <w:sz w:val="28"/>
          <w:szCs w:val="28"/>
        </w:rPr>
        <w:t>, о времени и месте судебного разбирательства извещен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надлежащим образом, </w:t>
      </w:r>
      <w:r>
        <w:rPr>
          <w:rFonts w:ascii="Times New Roman" w:eastAsia="Times New Roman" w:hAnsi="Times New Roman" w:cs="Times New Roman"/>
          <w:sz w:val="28"/>
          <w:szCs w:val="28"/>
        </w:rPr>
        <w:t xml:space="preserve">представитель истца ходатайствовала </w:t>
      </w:r>
      <w:r>
        <w:rPr>
          <w:rFonts w:ascii="Times New Roman" w:eastAsia="Times New Roman" w:hAnsi="Times New Roman" w:cs="Times New Roman"/>
          <w:sz w:val="28"/>
          <w:szCs w:val="28"/>
        </w:rPr>
        <w:t>о рассмотрении дела в свое отсутствие.</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Style w:val="cat-FIOgrp-82rplc-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начала судебного заседания представила ходатайство о</w:t>
      </w:r>
      <w:r>
        <w:rPr>
          <w:rFonts w:ascii="Times New Roman" w:eastAsia="Times New Roman" w:hAnsi="Times New Roman" w:cs="Times New Roman"/>
          <w:sz w:val="28"/>
          <w:szCs w:val="28"/>
        </w:rPr>
        <w:t xml:space="preserve"> рассмотрении дела в её отсутствие и о</w:t>
      </w:r>
      <w:r>
        <w:rPr>
          <w:rFonts w:ascii="Times New Roman" w:eastAsia="Times New Roman" w:hAnsi="Times New Roman" w:cs="Times New Roman"/>
          <w:sz w:val="28"/>
          <w:szCs w:val="28"/>
        </w:rPr>
        <w:t xml:space="preserve"> применении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сследовав письменные материалы дела, </w:t>
      </w:r>
      <w:r>
        <w:rPr>
          <w:rFonts w:ascii="Times New Roman" w:eastAsia="Times New Roman" w:hAnsi="Times New Roman" w:cs="Times New Roman"/>
          <w:sz w:val="28"/>
          <w:szCs w:val="28"/>
        </w:rPr>
        <w:t xml:space="preserve">материалы гражданского дела №2-3555-2803/2023, </w:t>
      </w:r>
      <w:r>
        <w:rPr>
          <w:rFonts w:ascii="Times New Roman" w:eastAsia="Times New Roman" w:hAnsi="Times New Roman" w:cs="Times New Roman"/>
          <w:sz w:val="28"/>
          <w:szCs w:val="28"/>
        </w:rPr>
        <w:t>суд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24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249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4022" w:history="1">
        <w:r>
          <w:rPr>
            <w:rFonts w:ascii="Times New Roman" w:eastAsia="Times New Roman" w:hAnsi="Times New Roman" w:cs="Times New Roman"/>
            <w:color w:val="0000EE"/>
            <w:sz w:val="28"/>
            <w:szCs w:val="28"/>
          </w:rPr>
          <w:t>п.2 ч.2 ст.</w:t>
        </w:r>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ЖК</w:t>
      </w:r>
      <w:r>
        <w:rPr>
          <w:rFonts w:ascii="Times New Roman" w:eastAsia="Times New Roman" w:hAnsi="Times New Roman" w:cs="Times New Roman"/>
          <w:sz w:val="28"/>
          <w:szCs w:val="28"/>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5501" w:history="1">
        <w:r>
          <w:rPr>
            <w:rFonts w:ascii="Times New Roman" w:eastAsia="Times New Roman" w:hAnsi="Times New Roman" w:cs="Times New Roman"/>
            <w:color w:val="0000EE"/>
            <w:sz w:val="28"/>
            <w:szCs w:val="28"/>
          </w:rPr>
          <w:t>ч.1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8"/>
          <w:szCs w:val="28"/>
        </w:rPr>
      </w:pPr>
      <w:r>
        <w:rPr>
          <w:rFonts w:ascii="Times New Roman" w:eastAsia="Times New Roman" w:hAnsi="Times New Roman" w:cs="Times New Roman"/>
          <w:sz w:val="28"/>
          <w:szCs w:val="28"/>
        </w:rPr>
        <w:t>В соответствии с ч.</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8"/>
          <w:szCs w:val="28"/>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ч.3 ст.169 ЖК РФ </w:t>
      </w:r>
      <w:r>
        <w:rPr>
          <w:rFonts w:ascii="Times New Roman" w:eastAsia="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части 8.1 статьи 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703" w:history="1">
        <w:r>
          <w:rPr>
            <w:rFonts w:ascii="Times New Roman" w:eastAsia="Times New Roman" w:hAnsi="Times New Roman" w:cs="Times New Roman"/>
            <w:color w:val="0000EE"/>
            <w:sz w:val="28"/>
            <w:szCs w:val="28"/>
          </w:rPr>
          <w:t>п.3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8"/>
          <w:szCs w:val="28"/>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11" w:history="1">
        <w:r>
          <w:rPr>
            <w:rFonts w:ascii="Times New Roman" w:eastAsia="Times New Roman" w:hAnsi="Times New Roman" w:cs="Times New Roman"/>
            <w:color w:val="0000EE"/>
            <w:sz w:val="28"/>
            <w:szCs w:val="28"/>
          </w:rPr>
          <w:t>ч.1 ст.171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w:t>
      </w:r>
      <w:r>
        <w:rPr>
          <w:rFonts w:ascii="Times New Roman" w:eastAsia="Times New Roman" w:hAnsi="Times New Roman" w:cs="Times New Roman"/>
          <w:sz w:val="28"/>
          <w:szCs w:val="28"/>
        </w:rPr>
        <w:t>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 xml:space="preserve">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w:t>
      </w:r>
      <w:r>
        <w:rPr>
          <w:rFonts w:ascii="Times New Roman" w:eastAsia="Times New Roman" w:hAnsi="Times New Roman" w:cs="Times New Roman"/>
          <w:sz w:val="28"/>
          <w:szCs w:val="28"/>
        </w:rPr>
        <w:t>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w:t>
      </w:r>
      <w:r>
        <w:rPr>
          <w:rFonts w:ascii="Times New Roman" w:eastAsia="Times New Roman" w:hAnsi="Times New Roman" w:cs="Times New Roman"/>
          <w:sz w:val="28"/>
          <w:szCs w:val="28"/>
        </w:rPr>
        <w:t>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включен в О</w:t>
      </w:r>
      <w:r>
        <w:rPr>
          <w:rFonts w:ascii="Times New Roman" w:eastAsia="Times New Roman" w:hAnsi="Times New Roman" w:cs="Times New Roman"/>
          <w:sz w:val="28"/>
          <w:szCs w:val="28"/>
        </w:rPr>
        <w:t>кружную программу.</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многоквартирный дом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помещение-подземный гараж н</w:t>
      </w:r>
      <w:r>
        <w:rPr>
          <w:rFonts w:ascii="Times New Roman" w:eastAsia="Times New Roman" w:hAnsi="Times New Roman" w:cs="Times New Roman"/>
          <w:sz w:val="28"/>
          <w:szCs w:val="28"/>
        </w:rPr>
        <w:t xml:space="preserve">а 58 стояночных мест на 1 этаже, общей площадью 1658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ники помещений в многоквартирном доме, расположенном по адрес</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включенным</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оплачивать взносы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89rplc-6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за период с 01.01.2021 по 31.12.2021 установлен минимальный размер (тариф) взноса на капитальный ремонт общего имущества в многоквартирных домах в размере </w:t>
      </w:r>
      <w:r>
        <w:rPr>
          <w:rStyle w:val="cat-Sumgrp-90rplc-7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на капитальный ремонт составлял </w:t>
      </w:r>
      <w:r>
        <w:rPr>
          <w:rStyle w:val="cat-Sumgrp-91rplc-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и 21-нп от 16.09.2022 установлен минимальный размер взноса (тариф) на период с 01.01.2023 по 31.12.2023 в размере </w:t>
      </w:r>
      <w:r>
        <w:rPr>
          <w:rStyle w:val="cat-Sumgrp-92rplc-8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8"/>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58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1658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1/58)</w:t>
      </w:r>
      <w:r>
        <w:rPr>
          <w:rFonts w:ascii="Times New Roman" w:eastAsia="Times New Roman" w:hAnsi="Times New Roman" w:cs="Times New Roman"/>
          <w:sz w:val="28"/>
          <w:szCs w:val="28"/>
        </w:rPr>
        <w:t xml:space="preserve"> </w:t>
      </w:r>
      <w:r>
        <w:rPr>
          <w:rStyle w:val="cat-FIOgrp-81rplc-83"/>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 и не оспаривается ответчиком.</w:t>
      </w:r>
    </w:p>
    <w:p>
      <w:pPr>
        <w:spacing w:before="0" w:after="0"/>
        <w:ind w:firstLine="709"/>
        <w:jc w:val="both"/>
        <w:rPr>
          <w:sz w:val="28"/>
          <w:szCs w:val="28"/>
        </w:rPr>
      </w:pPr>
      <w:r>
        <w:rPr>
          <w:rFonts w:ascii="Times New Roman" w:eastAsia="Times New Roman" w:hAnsi="Times New Roman" w:cs="Times New Roman"/>
          <w:sz w:val="28"/>
          <w:szCs w:val="28"/>
        </w:rPr>
        <w:t xml:space="preserve">Для оплаты взносов на капитальный ремонт общего имущества ответчику открыт лицевой счет №200206075. </w:t>
      </w:r>
    </w:p>
    <w:p>
      <w:pPr>
        <w:spacing w:before="0" w:after="0"/>
        <w:ind w:firstLine="709"/>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у </w:t>
      </w:r>
      <w:r>
        <w:rPr>
          <w:rStyle w:val="cat-FIOgrp-83rplc-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составляет </w:t>
      </w:r>
      <w:r>
        <w:rPr>
          <w:rStyle w:val="cat-Sumgrp-85rplc-8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89rplc-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период с</w:t>
      </w:r>
      <w:r>
        <w:rPr>
          <w:rFonts w:ascii="Times New Roman" w:eastAsia="Times New Roman" w:hAnsi="Times New Roman" w:cs="Times New Roman"/>
          <w:sz w:val="28"/>
          <w:szCs w:val="28"/>
        </w:rPr>
        <w:t xml:space="preserve">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90rplc-9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91rplc-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92rplc-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2023 году, применяемые для помещений в ином исполнении с лифтом.</w:t>
      </w:r>
    </w:p>
    <w:p>
      <w:pPr>
        <w:spacing w:before="0" w:after="0"/>
        <w:ind w:firstLine="708"/>
        <w:jc w:val="both"/>
        <w:rPr>
          <w:sz w:val="28"/>
          <w:szCs w:val="28"/>
        </w:rPr>
      </w:pPr>
      <w:r>
        <w:rPr>
          <w:rFonts w:ascii="Times New Roman" w:eastAsia="Times New Roman" w:hAnsi="Times New Roman" w:cs="Times New Roman"/>
          <w:sz w:val="28"/>
          <w:szCs w:val="28"/>
        </w:rPr>
        <w:t xml:space="preserve">Ответчик с момента возникновения обязанности по уплате взносов на капитальный ремонт уклоняется от их уплаты. Согласно представленному истцом расчету, который проверен судом, является арифметически верным, основанным на материалах дела и установленных в ходе рассмотрения дела обстоятельствам, у ответчика перед истцом образовалась задолженность за период с </w:t>
      </w:r>
      <w:r>
        <w:rPr>
          <w:rFonts w:ascii="Times New Roman" w:eastAsia="Times New Roman" w:hAnsi="Times New Roman" w:cs="Times New Roman"/>
          <w:sz w:val="28"/>
          <w:szCs w:val="28"/>
        </w:rPr>
        <w:t>01.09.2014 по 30.04.2023</w:t>
      </w:r>
      <w:r>
        <w:rPr>
          <w:rFonts w:ascii="Times New Roman" w:eastAsia="Times New Roman" w:hAnsi="Times New Roman" w:cs="Times New Roman"/>
          <w:sz w:val="28"/>
          <w:szCs w:val="28"/>
        </w:rPr>
        <w:t xml:space="preserve"> в размере </w:t>
      </w:r>
      <w:r>
        <w:rPr>
          <w:rFonts w:ascii="Times New Roman" w:eastAsia="Times New Roman" w:hAnsi="Times New Roman" w:cs="Times New Roman"/>
          <w:sz w:val="28"/>
          <w:szCs w:val="28"/>
        </w:rPr>
        <w:t>37605,32</w:t>
      </w:r>
      <w:r>
        <w:rPr>
          <w:rFonts w:ascii="Times New Roman" w:eastAsia="Times New Roman" w:hAnsi="Times New Roman" w:cs="Times New Roman"/>
          <w:sz w:val="28"/>
          <w:szCs w:val="28"/>
        </w:rPr>
        <w:t xml:space="preserve">, что подтверждается выпиской по лицевому счету </w:t>
      </w:r>
      <w:r>
        <w:rPr>
          <w:rFonts w:ascii="Times New Roman" w:eastAsia="Times New Roman" w:hAnsi="Times New Roman" w:cs="Times New Roman"/>
          <w:sz w:val="28"/>
          <w:szCs w:val="28"/>
        </w:rPr>
        <w:t>№200206075</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Проверив указанный расчет, суд принимает его в качестве доказательства, поскольку расчет произведен арифметически верно, исходя из площади жилого помещения и установленного тарифа.</w:t>
      </w:r>
    </w:p>
    <w:p>
      <w:pPr>
        <w:spacing w:before="0" w:after="0"/>
        <w:ind w:firstLine="709"/>
        <w:jc w:val="both"/>
        <w:rPr>
          <w:sz w:val="28"/>
          <w:szCs w:val="28"/>
        </w:rPr>
      </w:pPr>
      <w:r>
        <w:rPr>
          <w:rFonts w:ascii="Times New Roman" w:eastAsia="Times New Roman" w:hAnsi="Times New Roman" w:cs="Times New Roman"/>
          <w:sz w:val="28"/>
          <w:szCs w:val="28"/>
        </w:rPr>
        <w:t>В материалах дела отсутствуют доказательства того, что взносы на капитальный ремонт за период с 01.09.2014 по 30.04.2023 ответчиком оплачены.</w:t>
      </w:r>
    </w:p>
    <w:p>
      <w:pPr>
        <w:spacing w:before="0" w:after="0"/>
        <w:ind w:firstLine="709"/>
        <w:jc w:val="both"/>
        <w:rPr>
          <w:sz w:val="28"/>
          <w:szCs w:val="28"/>
        </w:rPr>
      </w:pPr>
      <w:r>
        <w:rPr>
          <w:rFonts w:ascii="Times New Roman" w:eastAsia="Times New Roman" w:hAnsi="Times New Roman" w:cs="Times New Roman"/>
          <w:sz w:val="28"/>
          <w:szCs w:val="28"/>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истца обоснованными.</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размера задолженности суд принимает </w:t>
      </w:r>
      <w:r>
        <w:rPr>
          <w:rFonts w:ascii="Times New Roman" w:eastAsia="Times New Roman" w:hAnsi="Times New Roman" w:cs="Times New Roman"/>
          <w:sz w:val="28"/>
          <w:szCs w:val="28"/>
        </w:rPr>
        <w:t>во внимание</w:t>
      </w:r>
      <w:r>
        <w:rPr>
          <w:rFonts w:ascii="Times New Roman" w:eastAsia="Times New Roman" w:hAnsi="Times New Roman" w:cs="Times New Roman"/>
          <w:sz w:val="28"/>
          <w:szCs w:val="28"/>
        </w:rPr>
        <w:t xml:space="preserve"> заявленное представителем ответчика ходатайство о применении к спорным правоотношениям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w:t>
        </w:r>
        <w:r>
          <w:rPr>
            <w:rFonts w:ascii="Times New Roman" w:eastAsia="Times New Roman" w:hAnsi="Times New Roman" w:cs="Times New Roman"/>
            <w:color w:val="0000EE"/>
            <w:sz w:val="28"/>
            <w:szCs w:val="28"/>
          </w:rPr>
          <w:t>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 xml:space="preserve">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w:t>
      </w:r>
      <w:r>
        <w:rPr>
          <w:rFonts w:ascii="Times New Roman" w:eastAsia="Times New Roman" w:hAnsi="Times New Roman" w:cs="Times New Roman"/>
          <w:sz w:val="28"/>
          <w:szCs w:val="28"/>
        </w:rPr>
        <w:t>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 xml:space="preserve">Истец просил взыскать с ответчика задолженность за период с </w:t>
      </w:r>
      <w:r>
        <w:rPr>
          <w:rFonts w:ascii="Times New Roman" w:eastAsia="Times New Roman" w:hAnsi="Times New Roman" w:cs="Times New Roman"/>
          <w:sz w:val="28"/>
          <w:szCs w:val="28"/>
        </w:rPr>
        <w:t>01.09.201</w:t>
      </w:r>
      <w:r>
        <w:rPr>
          <w:rFonts w:ascii="Times New Roman" w:eastAsia="Times New Roman" w:hAnsi="Times New Roman" w:cs="Times New Roman"/>
          <w:sz w:val="28"/>
          <w:szCs w:val="28"/>
        </w:rPr>
        <w:t>4 по 30.04.2023.</w:t>
      </w:r>
    </w:p>
    <w:p>
      <w:pPr>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следует, что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.08.2023 </w:t>
      </w:r>
      <w:r>
        <w:rPr>
          <w:rFonts w:ascii="Times New Roman" w:eastAsia="Times New Roman" w:hAnsi="Times New Roman" w:cs="Times New Roman"/>
          <w:sz w:val="28"/>
          <w:szCs w:val="28"/>
        </w:rPr>
        <w:t xml:space="preserve">(дата подачи заявления о выдаче судебного приказа в отделение почтовой связи)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обратился</w:t>
      </w:r>
      <w:r>
        <w:rPr>
          <w:rFonts w:ascii="Times New Roman" w:eastAsia="Times New Roman" w:hAnsi="Times New Roman" w:cs="Times New Roman"/>
          <w:sz w:val="28"/>
          <w:szCs w:val="28"/>
        </w:rPr>
        <w:t xml:space="preserve"> к ми</w:t>
      </w:r>
      <w:r>
        <w:rPr>
          <w:rFonts w:ascii="Times New Roman" w:eastAsia="Times New Roman" w:hAnsi="Times New Roman" w:cs="Times New Roman"/>
          <w:sz w:val="28"/>
          <w:szCs w:val="28"/>
        </w:rPr>
        <w:t>ровому судье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Ханты-Мансийского района</w:t>
      </w:r>
      <w:r>
        <w:rPr>
          <w:rFonts w:ascii="Times New Roman" w:eastAsia="Times New Roman" w:hAnsi="Times New Roman" w:cs="Times New Roman"/>
          <w:sz w:val="28"/>
          <w:szCs w:val="28"/>
        </w:rPr>
        <w:t xml:space="preserve"> с заявлением о вынесении судебного приказа, </w:t>
      </w:r>
      <w:r>
        <w:rPr>
          <w:rFonts w:ascii="Times New Roman" w:eastAsia="Times New Roman" w:hAnsi="Times New Roman" w:cs="Times New Roman"/>
          <w:sz w:val="28"/>
          <w:szCs w:val="28"/>
        </w:rPr>
        <w:t>30.08.2023</w:t>
      </w:r>
      <w:r>
        <w:rPr>
          <w:rFonts w:ascii="Times New Roman" w:eastAsia="Times New Roman" w:hAnsi="Times New Roman" w:cs="Times New Roman"/>
          <w:sz w:val="28"/>
          <w:szCs w:val="28"/>
        </w:rPr>
        <w:t xml:space="preserve"> вынесе</w:t>
      </w:r>
      <w:r>
        <w:rPr>
          <w:rFonts w:ascii="Times New Roman" w:eastAsia="Times New Roman" w:hAnsi="Times New Roman" w:cs="Times New Roman"/>
          <w:sz w:val="28"/>
          <w:szCs w:val="28"/>
        </w:rPr>
        <w:t>н судебный приказ о взыскании с</w:t>
      </w:r>
      <w:r>
        <w:rPr>
          <w:rFonts w:ascii="Times New Roman" w:eastAsia="Times New Roman" w:hAnsi="Times New Roman" w:cs="Times New Roman"/>
          <w:sz w:val="28"/>
          <w:szCs w:val="28"/>
        </w:rPr>
        <w:t xml:space="preserve"> </w:t>
      </w:r>
      <w:r>
        <w:rPr>
          <w:rStyle w:val="cat-FIOgrp-82rplc-10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капитальный ремонт </w:t>
      </w:r>
      <w:r>
        <w:rPr>
          <w:rFonts w:ascii="Times New Roman" w:eastAsia="Times New Roman" w:hAnsi="Times New Roman" w:cs="Times New Roman"/>
          <w:sz w:val="28"/>
          <w:szCs w:val="28"/>
        </w:rPr>
        <w:t xml:space="preserve">в сумме </w:t>
      </w:r>
      <w:r>
        <w:rPr>
          <w:rStyle w:val="cat-Sumgrp-87rplc-1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том числе: основной долг </w:t>
      </w:r>
      <w:r>
        <w:rPr>
          <w:rStyle w:val="cat-Sumgrp-85rplc-11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w:t>
      </w:r>
      <w:r>
        <w:rPr>
          <w:rStyle w:val="cat-Sumgrp-86rplc-1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 а также расходы по уплате государственной пошлины в сумме </w:t>
      </w:r>
      <w:r>
        <w:rPr>
          <w:rStyle w:val="cat-Sumgrp-93rplc-116"/>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судебного участка </w:t>
      </w:r>
      <w:r>
        <w:rPr>
          <w:rFonts w:ascii="Times New Roman" w:eastAsia="Times New Roman" w:hAnsi="Times New Roman" w:cs="Times New Roman"/>
          <w:sz w:val="28"/>
          <w:szCs w:val="28"/>
        </w:rPr>
        <w:t xml:space="preserve">№3 Ханты-Мансийского судебного района от 28.09.2023 </w:t>
      </w:r>
      <w:r>
        <w:rPr>
          <w:rFonts w:ascii="Times New Roman" w:eastAsia="Times New Roman" w:hAnsi="Times New Roman" w:cs="Times New Roman"/>
          <w:sz w:val="28"/>
          <w:szCs w:val="28"/>
        </w:rPr>
        <w:t>вышеуказанный судебный приказ отменен в связи с поступившими от должника возражениями.</w:t>
      </w:r>
    </w:p>
    <w:p>
      <w:pPr>
        <w:spacing w:before="0" w:after="0"/>
        <w:ind w:firstLine="709"/>
        <w:jc w:val="both"/>
        <w:rPr>
          <w:sz w:val="28"/>
          <w:szCs w:val="28"/>
        </w:rPr>
      </w:pPr>
      <w:r>
        <w:rPr>
          <w:rFonts w:ascii="Times New Roman" w:eastAsia="Times New Roman" w:hAnsi="Times New Roman" w:cs="Times New Roman"/>
          <w:sz w:val="28"/>
          <w:szCs w:val="28"/>
        </w:rPr>
        <w:t xml:space="preserve">Принимая во внимание, что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 обратился</w:t>
      </w:r>
      <w:r>
        <w:rPr>
          <w:rFonts w:ascii="Times New Roman" w:eastAsia="Times New Roman" w:hAnsi="Times New Roman" w:cs="Times New Roman"/>
          <w:sz w:val="28"/>
          <w:szCs w:val="28"/>
        </w:rPr>
        <w:t xml:space="preserve"> в суд с настоящим иском </w:t>
      </w:r>
      <w:r>
        <w:rPr>
          <w:rFonts w:ascii="Times New Roman" w:eastAsia="Times New Roman" w:hAnsi="Times New Roman" w:cs="Times New Roman"/>
          <w:sz w:val="28"/>
          <w:szCs w:val="28"/>
        </w:rPr>
        <w:t>11.01.2024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подтверждается отметкой на исковом заявлении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шести месяцев со дня отмены судебного приказа (судебный приказ отменен </w:t>
      </w:r>
      <w:r>
        <w:rPr>
          <w:rFonts w:ascii="Times New Roman" w:eastAsia="Times New Roman" w:hAnsi="Times New Roman" w:cs="Times New Roman"/>
          <w:sz w:val="28"/>
          <w:szCs w:val="28"/>
        </w:rPr>
        <w:t>28.09.2023</w:t>
      </w:r>
      <w:r>
        <w:rPr>
          <w:rFonts w:ascii="Times New Roman" w:eastAsia="Times New Roman" w:hAnsi="Times New Roman" w:cs="Times New Roman"/>
          <w:sz w:val="28"/>
          <w:szCs w:val="28"/>
        </w:rPr>
        <w:t>), срок исковой давности необходимо исчислять с момента первоначального обращения в суд с заявле</w:t>
      </w:r>
      <w:r>
        <w:rPr>
          <w:rFonts w:ascii="Times New Roman" w:eastAsia="Times New Roman" w:hAnsi="Times New Roman" w:cs="Times New Roman"/>
          <w:sz w:val="28"/>
          <w:szCs w:val="28"/>
        </w:rPr>
        <w:t xml:space="preserve">нием о выдаче </w:t>
      </w:r>
      <w:r>
        <w:rPr>
          <w:rFonts w:ascii="Times New Roman" w:eastAsia="Times New Roman" w:hAnsi="Times New Roman" w:cs="Times New Roman"/>
          <w:sz w:val="28"/>
          <w:szCs w:val="28"/>
        </w:rPr>
        <w:t>судебного приказа, то есть, с 18</w:t>
      </w:r>
      <w:r>
        <w:rPr>
          <w:rFonts w:ascii="Times New Roman" w:eastAsia="Times New Roman" w:hAnsi="Times New Roman" w:cs="Times New Roman"/>
          <w:sz w:val="28"/>
          <w:szCs w:val="28"/>
        </w:rPr>
        <w:t>.08.2023.</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суд приходит к выводу о возможности взыскания с ответчика задолж</w:t>
      </w:r>
      <w:r>
        <w:rPr>
          <w:rFonts w:ascii="Times New Roman" w:eastAsia="Times New Roman" w:hAnsi="Times New Roman" w:cs="Times New Roman"/>
          <w:sz w:val="28"/>
          <w:szCs w:val="28"/>
        </w:rPr>
        <w:t>енности за период с сентября 2020</w:t>
      </w:r>
      <w:r>
        <w:rPr>
          <w:rFonts w:ascii="Times New Roman" w:eastAsia="Times New Roman" w:hAnsi="Times New Roman" w:cs="Times New Roman"/>
          <w:sz w:val="28"/>
          <w:szCs w:val="28"/>
        </w:rPr>
        <w:t xml:space="preserve"> года (начисления по оплате взносов на капитальный ремонт за </w:t>
      </w:r>
      <w:r>
        <w:rPr>
          <w:rFonts w:ascii="Times New Roman" w:eastAsia="Times New Roman" w:hAnsi="Times New Roman" w:cs="Times New Roman"/>
          <w:sz w:val="28"/>
          <w:szCs w:val="28"/>
        </w:rPr>
        <w:t>август 2020</w:t>
      </w:r>
      <w:r>
        <w:rPr>
          <w:rFonts w:ascii="Times New Roman" w:eastAsia="Times New Roman" w:hAnsi="Times New Roman" w:cs="Times New Roman"/>
          <w:sz w:val="28"/>
          <w:szCs w:val="28"/>
        </w:rPr>
        <w:t xml:space="preserve"> года со сроком оплаты до 10 </w:t>
      </w:r>
      <w:r>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так как в указанный период ответчик как собственник помещения свои обязанности по оплате взносов на капительный ремонт не исполнял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Размеры взносов на капитальный ремонт </w:t>
      </w:r>
      <w:r>
        <w:rPr>
          <w:rFonts w:ascii="Times New Roman" w:eastAsia="Times New Roman" w:hAnsi="Times New Roman" w:cs="Times New Roman"/>
          <w:sz w:val="28"/>
          <w:szCs w:val="28"/>
        </w:rPr>
        <w:t xml:space="preserve">в 2020 году составили </w:t>
      </w:r>
      <w:r>
        <w:rPr>
          <w:rStyle w:val="cat-Sumgrp-89rplc-1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2021 году </w:t>
      </w:r>
      <w:r>
        <w:rPr>
          <w:rStyle w:val="cat-Sumgrp-90rplc-12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w:t>
      </w:r>
      <w:r>
        <w:rPr>
          <w:rStyle w:val="cat-Sumgrp-91rplc-1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2023 году </w:t>
      </w:r>
      <w:r>
        <w:rPr>
          <w:rStyle w:val="cat-Sumgrp-92rplc-1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Площадь нежилого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w:t>
      </w:r>
      <w:r>
        <w:rPr>
          <w:rFonts w:ascii="Times New Roman" w:eastAsia="Times New Roman" w:hAnsi="Times New Roman" w:cs="Times New Roman"/>
          <w:sz w:val="28"/>
          <w:szCs w:val="28"/>
        </w:rPr>
        <w:t xml:space="preserve"> ответчика</w:t>
      </w:r>
      <w:r>
        <w:rPr>
          <w:rFonts w:ascii="Times New Roman" w:eastAsia="Times New Roman" w:hAnsi="Times New Roman" w:cs="Times New Roman"/>
          <w:sz w:val="28"/>
          <w:szCs w:val="28"/>
        </w:rPr>
        <w:t xml:space="preserve"> составляет </w:t>
      </w:r>
      <w:r>
        <w:rPr>
          <w:rFonts w:ascii="Times New Roman" w:eastAsia="Times New Roman" w:hAnsi="Times New Roman" w:cs="Times New Roman"/>
          <w:sz w:val="28"/>
          <w:szCs w:val="28"/>
        </w:rPr>
        <w:t>28,58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ежемесячный платеж </w:t>
      </w:r>
      <w:r>
        <w:rPr>
          <w:rFonts w:ascii="Times New Roman" w:eastAsia="Times New Roman" w:hAnsi="Times New Roman" w:cs="Times New Roman"/>
          <w:sz w:val="28"/>
          <w:szCs w:val="28"/>
        </w:rPr>
        <w:t xml:space="preserve">в 2020 году </w:t>
      </w:r>
      <w:r>
        <w:rPr>
          <w:rFonts w:ascii="Times New Roman" w:eastAsia="Times New Roman" w:hAnsi="Times New Roman" w:cs="Times New Roman"/>
          <w:sz w:val="28"/>
          <w:szCs w:val="28"/>
        </w:rPr>
        <w:t xml:space="preserve">составил </w:t>
      </w:r>
      <w:r>
        <w:rPr>
          <w:rStyle w:val="cat-Sumgrp-94rplc-1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89rplc-1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2021 году</w:t>
      </w:r>
      <w:r>
        <w:rPr>
          <w:rFonts w:ascii="Times New Roman" w:eastAsia="Times New Roman" w:hAnsi="Times New Roman" w:cs="Times New Roman"/>
          <w:sz w:val="28"/>
          <w:szCs w:val="28"/>
        </w:rPr>
        <w:t xml:space="preserve"> </w:t>
      </w:r>
      <w:r>
        <w:rPr>
          <w:rStyle w:val="cat-Sumgrp-95rplc-1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0rplc-1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2022 году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96rplc-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1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2023 году -</w:t>
      </w:r>
      <w:r>
        <w:rPr>
          <w:rStyle w:val="cat-Sumgrp-97rplc-1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х </w:t>
      </w:r>
      <w:r>
        <w:rPr>
          <w:rStyle w:val="cat-Sumgrp-98rplc-1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задолженность ответчика по оплате взносов на капитальный ремонт за период с </w:t>
      </w:r>
      <w:r>
        <w:rPr>
          <w:rFonts w:ascii="Times New Roman" w:eastAsia="Times New Roman" w:hAnsi="Times New Roman" w:cs="Times New Roman"/>
          <w:sz w:val="28"/>
          <w:szCs w:val="28"/>
        </w:rPr>
        <w:t>сентября 2020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оплата </w:t>
      </w:r>
      <w:r>
        <w:rPr>
          <w:rFonts w:ascii="Times New Roman" w:eastAsia="Times New Roman" w:hAnsi="Times New Roman" w:cs="Times New Roman"/>
          <w:sz w:val="28"/>
          <w:szCs w:val="28"/>
        </w:rPr>
        <w:t>за август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составила </w:t>
      </w:r>
      <w:r>
        <w:rPr>
          <w:rStyle w:val="cat-Sumgrp-99rplc-1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сентября 2020 года (</w:t>
      </w:r>
      <w:r>
        <w:rPr>
          <w:rFonts w:ascii="Times New Roman" w:eastAsia="Times New Roman" w:hAnsi="Times New Roman" w:cs="Times New Roman"/>
          <w:sz w:val="28"/>
          <w:szCs w:val="28"/>
        </w:rPr>
        <w:t xml:space="preserve">оплата </w:t>
      </w:r>
      <w:r>
        <w:rPr>
          <w:rFonts w:ascii="Times New Roman" w:eastAsia="Times New Roman" w:hAnsi="Times New Roman" w:cs="Times New Roman"/>
          <w:sz w:val="28"/>
          <w:szCs w:val="28"/>
        </w:rPr>
        <w:t>за август 2020</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по декабрь 2020 года (5</w:t>
      </w:r>
      <w:r>
        <w:rPr>
          <w:rFonts w:ascii="Times New Roman" w:eastAsia="Times New Roman" w:hAnsi="Times New Roman" w:cs="Times New Roman"/>
          <w:sz w:val="28"/>
          <w:szCs w:val="28"/>
        </w:rPr>
        <w:t xml:space="preserve">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0rplc-1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4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х5 мес.)</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2021 года по декабрь 2021</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1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5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х12 мес.)</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2022 года по декабрь 2022</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2rplc-1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6rplc-1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за период с января 2023</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 (4 месяца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3rplc-1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4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ответчика в пользу истца подлежит взысканию сумма долга по оплате взносов на капитальный ремонт в пределах срока исковой давности, то есть за период с </w:t>
      </w:r>
      <w:r>
        <w:rPr>
          <w:rFonts w:ascii="Times New Roman" w:eastAsia="Times New Roman" w:hAnsi="Times New Roman" w:cs="Times New Roman"/>
          <w:sz w:val="28"/>
          <w:szCs w:val="28"/>
        </w:rPr>
        <w:t>сентября 2020</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(оплата за август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в размере </w:t>
      </w:r>
      <w:r>
        <w:rPr>
          <w:rStyle w:val="cat-Sumgrp-99rplc-169"/>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 xml:space="preserve">Обязательства по оплате стоимости потребленных услуг возникают у ответчика не с даты направления платежных документов или вручения счетов, </w:t>
      </w:r>
      <w:r>
        <w:rPr>
          <w:rFonts w:ascii="Times New Roman" w:eastAsia="Times New Roman" w:hAnsi="Times New Roman" w:cs="Times New Roman"/>
          <w:sz w:val="28"/>
          <w:szCs w:val="28"/>
        </w:rPr>
        <w:t>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Таким образом, ввиду отсутствия доказательств погашения долга суд считает правомерным взыскание пени с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В связи с просрочкой уплаты вносов истцом начислены пени в размере </w:t>
      </w:r>
      <w:r>
        <w:rPr>
          <w:rStyle w:val="cat-Sumgrp-86rplc-17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w:t>
      </w:r>
      <w:r>
        <w:rPr>
          <w:rFonts w:ascii="Times New Roman" w:eastAsia="Times New Roman" w:hAnsi="Times New Roman" w:cs="Times New Roman"/>
          <w:sz w:val="28"/>
          <w:szCs w:val="28"/>
        </w:rPr>
        <w:t>.01.2020 по 16.05.2023.</w:t>
      </w:r>
    </w:p>
    <w:p>
      <w:pPr>
        <w:spacing w:before="0" w:after="0"/>
        <w:ind w:firstLine="708"/>
        <w:jc w:val="both"/>
        <w:rPr>
          <w:sz w:val="28"/>
          <w:szCs w:val="28"/>
        </w:rPr>
      </w:pPr>
      <w:r>
        <w:rPr>
          <w:rFonts w:ascii="Times New Roman" w:eastAsia="Times New Roman" w:hAnsi="Times New Roman" w:cs="Times New Roman"/>
          <w:sz w:val="28"/>
          <w:szCs w:val="28"/>
        </w:rPr>
        <w:t>При разрешении требований истца о взыскании пени суд принимает во внимание</w:t>
      </w:r>
      <w:r>
        <w:rPr>
          <w:rFonts w:ascii="Times New Roman" w:eastAsia="Times New Roman" w:hAnsi="Times New Roman" w:cs="Times New Roman"/>
          <w:sz w:val="28"/>
          <w:szCs w:val="28"/>
        </w:rPr>
        <w:t xml:space="preserve"> следующее.</w:t>
      </w:r>
    </w:p>
    <w:p>
      <w:pPr>
        <w:spacing w:before="0" w:after="0"/>
        <w:ind w:firstLine="709"/>
        <w:jc w:val="both"/>
        <w:rPr>
          <w:sz w:val="28"/>
          <w:szCs w:val="28"/>
        </w:rPr>
      </w:pPr>
      <w:r>
        <w:rPr>
          <w:rFonts w:ascii="Times New Roman" w:eastAsia="Times New Roman" w:hAnsi="Times New Roman" w:cs="Times New Roman"/>
          <w:sz w:val="28"/>
          <w:szCs w:val="28"/>
        </w:rPr>
        <w:t>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w:t>
      </w:r>
      <w:r>
        <w:rPr>
          <w:rFonts w:ascii="Times New Roman" w:eastAsia="Times New Roman" w:hAnsi="Times New Roman" w:cs="Times New Roman"/>
          <w:sz w:val="28"/>
          <w:szCs w:val="28"/>
        </w:rPr>
        <w:t>риод с 01.08.2020 по 30.04.2023, т</w:t>
      </w:r>
      <w:r>
        <w:rPr>
          <w:rFonts w:ascii="Times New Roman" w:eastAsia="Times New Roman" w:hAnsi="Times New Roman" w:cs="Times New Roman"/>
          <w:sz w:val="28"/>
          <w:szCs w:val="28"/>
        </w:rPr>
        <w:t>о есть 12.10.2020 по 16.05.2023 (с 31 дня, следующего за днем наступления установленного срока оплаты).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Следовательно, подлежит исключению при начислении пени период с января 2020 г. по июль 2020 г. в размере</w:t>
      </w:r>
      <w:r>
        <w:rPr>
          <w:rFonts w:ascii="Times New Roman" w:eastAsia="Times New Roman" w:hAnsi="Times New Roman" w:cs="Times New Roman"/>
          <w:sz w:val="28"/>
          <w:szCs w:val="28"/>
        </w:rPr>
        <w:t xml:space="preserve"> </w:t>
      </w:r>
      <w:r>
        <w:rPr>
          <w:rStyle w:val="cat-Sumgrp-105rplc-179"/>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 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w:t>
      </w:r>
      <w:r>
        <w:rPr>
          <w:rFonts w:ascii="Times New Roman" w:eastAsia="Times New Roman" w:hAnsi="Times New Roman" w:cs="Times New Roman"/>
          <w:sz w:val="28"/>
          <w:szCs w:val="28"/>
        </w:rPr>
        <w:t>действие (подпункт 2 пункта 3 статьи 9.1, абзац десятый пункта 1 статьи 63 Закон о банкротстве). В частности, это означает, что не подлежит удов</w:t>
      </w:r>
      <w:r>
        <w:rPr>
          <w:rFonts w:ascii="Times New Roman" w:eastAsia="Times New Roman" w:hAnsi="Times New Roman" w:cs="Times New Roman"/>
          <w:sz w:val="28"/>
          <w:szCs w:val="28"/>
        </w:rPr>
        <w:t xml:space="preserve">летворению предъявленное в </w:t>
      </w:r>
      <w:r>
        <w:rPr>
          <w:rFonts w:ascii="Times New Roman" w:eastAsia="Times New Roman" w:hAnsi="Times New Roman" w:cs="Times New Roman"/>
          <w:sz w:val="28"/>
          <w:szCs w:val="28"/>
        </w:rPr>
        <w:t>общеи</w:t>
      </w:r>
      <w:r>
        <w:rPr>
          <w:rFonts w:ascii="Times New Roman" w:eastAsia="Times New Roman" w:hAnsi="Times New Roman" w:cs="Times New Roman"/>
          <w:sz w:val="28"/>
          <w:szCs w:val="28"/>
        </w:rPr>
        <w:t>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9"/>
        <w:jc w:val="both"/>
        <w:rPr>
          <w:sz w:val="28"/>
          <w:szCs w:val="28"/>
        </w:rPr>
      </w:pPr>
      <w:r>
        <w:rPr>
          <w:rFonts w:ascii="Times New Roman" w:eastAsia="Times New Roman" w:hAnsi="Times New Roman" w:cs="Times New Roman"/>
          <w:sz w:val="28"/>
          <w:szCs w:val="28"/>
        </w:rPr>
        <w:t xml:space="preserve">Расчет пени истцом выполнен без учета данного моратория, поэтому не подлежат взысканию с ответчика пени, начисленные истцом за период с 01.04.2022 по 30.09.2022 в размере </w:t>
      </w:r>
      <w:r>
        <w:rPr>
          <w:rStyle w:val="cat-Sumgrp-106rplc-18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Таким образом, с учетом применения срока исковой давности и моратория, правомерным будет начисление пени за период с </w:t>
      </w:r>
      <w:r>
        <w:rPr>
          <w:rFonts w:ascii="Times New Roman" w:eastAsia="Times New Roman" w:hAnsi="Times New Roman" w:cs="Times New Roman"/>
          <w:sz w:val="28"/>
          <w:szCs w:val="28"/>
        </w:rPr>
        <w:t xml:space="preserve">12.10.2020 по 16.05.2023 в размере </w:t>
      </w:r>
      <w:r>
        <w:rPr>
          <w:rStyle w:val="cat-Sumgrp-107rplc-192"/>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 и периода</w:t>
      </w:r>
      <w:r>
        <w:rPr>
          <w:rFonts w:ascii="Times New Roman" w:eastAsia="Times New Roman" w:hAnsi="Times New Roman" w:cs="Times New Roman"/>
          <w:sz w:val="28"/>
          <w:szCs w:val="28"/>
        </w:rPr>
        <w:t xml:space="preserve"> взыскиваемой задолженности по оплате взносов на капитальный ремонт </w:t>
      </w:r>
      <w:r>
        <w:rPr>
          <w:rFonts w:ascii="Times New Roman" w:eastAsia="Times New Roman" w:hAnsi="Times New Roman" w:cs="Times New Roman"/>
          <w:sz w:val="28"/>
          <w:szCs w:val="28"/>
        </w:rPr>
        <w:t>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Style w:val="cat-FIOgrp-82rplc-19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размере </w:t>
      </w:r>
      <w:r>
        <w:rPr>
          <w:rStyle w:val="cat-Sumgrp-108rplc-19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88rplc-1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подтверждается платежным поручением </w:t>
      </w:r>
      <w:r>
        <w:rPr>
          <w:rFonts w:ascii="Times New Roman" w:eastAsia="Times New Roman" w:hAnsi="Times New Roman" w:cs="Times New Roman"/>
          <w:sz w:val="28"/>
          <w:szCs w:val="28"/>
        </w:rPr>
        <w:t>№50050 от 21.12.2023.</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w:t>
      </w:r>
      <w:r>
        <w:rPr>
          <w:rFonts w:ascii="Times New Roman" w:eastAsia="Times New Roman" w:hAnsi="Times New Roman" w:cs="Times New Roman"/>
          <w:sz w:val="28"/>
          <w:szCs w:val="28"/>
        </w:rPr>
        <w:t xml:space="preserve">государственной пошлины пропорционально удовлетворенной части исковых требований в размере </w:t>
      </w:r>
      <w:r>
        <w:rPr>
          <w:rStyle w:val="cat-Sumgrp-109rplc-200"/>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и 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к </w:t>
      </w:r>
      <w:r>
        <w:rPr>
          <w:rStyle w:val="cat-FIOgrp-81rplc-2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(СНИЛС 109-538-368 77</w:t>
      </w:r>
      <w:r>
        <w:rPr>
          <w:rFonts w:ascii="Times New Roman" w:eastAsia="Times New Roman" w:hAnsi="Times New Roman" w:cs="Times New Roman"/>
          <w:sz w:val="28"/>
          <w:szCs w:val="28"/>
        </w:rPr>
        <w:t xml:space="preserve">, </w:t>
      </w:r>
      <w:r>
        <w:rPr>
          <w:rStyle w:val="cat-PassportDatagrp-117rplc-203"/>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задолженности по</w:t>
      </w:r>
      <w:r>
        <w:rPr>
          <w:rFonts w:ascii="Times New Roman" w:eastAsia="Times New Roman" w:hAnsi="Times New Roman" w:cs="Times New Roman"/>
          <w:sz w:val="28"/>
          <w:szCs w:val="28"/>
        </w:rPr>
        <w:t xml:space="preserve"> взносам на капитальный ремонт</w:t>
      </w:r>
      <w:r>
        <w:rPr>
          <w:rFonts w:ascii="Times New Roman" w:eastAsia="Times New Roman" w:hAnsi="Times New Roman" w:cs="Times New Roman"/>
          <w:sz w:val="28"/>
          <w:szCs w:val="28"/>
        </w:rPr>
        <w:t xml:space="preserve">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зыскать с</w:t>
      </w:r>
      <w:r>
        <w:rPr>
          <w:rFonts w:ascii="Times New Roman" w:eastAsia="Times New Roman" w:hAnsi="Times New Roman" w:cs="Times New Roman"/>
          <w:sz w:val="28"/>
          <w:szCs w:val="28"/>
        </w:rPr>
        <w:t xml:space="preserve"> </w:t>
      </w:r>
      <w:r>
        <w:rPr>
          <w:rStyle w:val="cat-FIOgrp-83rplc-20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Style w:val="cat-Sumgrp-110rplc-2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1rplc-2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в размере </w:t>
      </w:r>
      <w:r>
        <w:rPr>
          <w:rFonts w:ascii="Times New Roman" w:eastAsia="Times New Roman" w:hAnsi="Times New Roman" w:cs="Times New Roman"/>
          <w:sz w:val="28"/>
          <w:szCs w:val="28"/>
        </w:rPr>
        <w:t>за период с 01.09</w:t>
      </w:r>
      <w:r>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(платеж за август 2020 г.)</w:t>
      </w:r>
      <w:r>
        <w:rPr>
          <w:rFonts w:ascii="Times New Roman" w:eastAsia="Times New Roman" w:hAnsi="Times New Roman" w:cs="Times New Roman"/>
          <w:sz w:val="28"/>
          <w:szCs w:val="28"/>
        </w:rPr>
        <w:t xml:space="preserve"> по 30.04.2023;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2rplc-2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за период с 01.10.2022 по 16.05.2023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3rplc-2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расходы по</w:t>
      </w:r>
      <w:r>
        <w:rPr>
          <w:rFonts w:ascii="Times New Roman" w:eastAsia="Times New Roman" w:hAnsi="Times New Roman" w:cs="Times New Roman"/>
          <w:sz w:val="28"/>
          <w:szCs w:val="28"/>
        </w:rPr>
        <w:t xml:space="preserve"> оплате государственной пошлины.</w:t>
      </w:r>
    </w:p>
    <w:p>
      <w:pPr>
        <w:spacing w:before="0" w:after="0"/>
        <w:ind w:firstLine="709"/>
        <w:jc w:val="both"/>
        <w:rPr>
          <w:sz w:val="28"/>
          <w:szCs w:val="28"/>
        </w:rPr>
      </w:pPr>
      <w:r>
        <w:rPr>
          <w:rFonts w:ascii="Times New Roman" w:eastAsia="Times New Roman" w:hAnsi="Times New Roman" w:cs="Times New Roman"/>
          <w:sz w:val="28"/>
          <w:szCs w:val="28"/>
        </w:rPr>
        <w:t xml:space="preserve">В удовлетворении исковых требований </w:t>
      </w:r>
      <w:r>
        <w:rPr>
          <w:rFonts w:ascii="Times New Roman" w:eastAsia="Times New Roman" w:hAnsi="Times New Roman" w:cs="Times New Roman"/>
          <w:sz w:val="28"/>
          <w:szCs w:val="28"/>
        </w:rPr>
        <w:t>Югорского фонда</w:t>
      </w:r>
      <w:r>
        <w:rPr>
          <w:rFonts w:ascii="Times New Roman" w:eastAsia="Times New Roman" w:hAnsi="Times New Roman" w:cs="Times New Roman"/>
          <w:sz w:val="28"/>
          <w:szCs w:val="28"/>
        </w:rPr>
        <w:t xml:space="preserve">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о взыскании </w:t>
      </w:r>
      <w:r>
        <w:rPr>
          <w:rStyle w:val="cat-FIOgrp-83rplc-21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задолженности по взносам на капитальный ремонт в размере </w:t>
      </w:r>
      <w:r>
        <w:rPr>
          <w:rStyle w:val="cat-Sumgrp-114rplc-2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пени за несвоевременную оплату взносов на капитальный ремонт в размере </w:t>
      </w:r>
      <w:r>
        <w:rPr>
          <w:rStyle w:val="cat-Sumgrp-115rplc-2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расходов по оплате государственной пошлины в размере </w:t>
      </w:r>
      <w:r>
        <w:rPr>
          <w:rStyle w:val="cat-Sumgrp-116rplc-21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4rplc-221"/>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4rplc-222"/>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79rplc-4">
    <w:name w:val="cat-FIO grp-79 rplc-4"/>
    <w:basedOn w:val="DefaultParagraphFont"/>
  </w:style>
  <w:style w:type="character" w:customStyle="1" w:styleId="cat-FIOgrp-80rplc-5">
    <w:name w:val="cat-FIO grp-80 rplc-5"/>
    <w:basedOn w:val="DefaultParagraphFont"/>
  </w:style>
  <w:style w:type="character" w:customStyle="1" w:styleId="cat-FIOgrp-81rplc-6">
    <w:name w:val="cat-FIO grp-81 rplc-6"/>
    <w:basedOn w:val="DefaultParagraphFont"/>
  </w:style>
  <w:style w:type="character" w:customStyle="1" w:styleId="cat-FIOgrp-82rplc-7">
    <w:name w:val="cat-FIO grp-82 rplc-7"/>
    <w:basedOn w:val="DefaultParagraphFont"/>
  </w:style>
  <w:style w:type="character" w:customStyle="1" w:styleId="cat-FIOgrp-82rplc-19">
    <w:name w:val="cat-FIO grp-82 rplc-19"/>
    <w:basedOn w:val="DefaultParagraphFont"/>
  </w:style>
  <w:style w:type="character" w:customStyle="1" w:styleId="cat-Sumgrp-85rplc-23">
    <w:name w:val="cat-Sum grp-85 rplc-23"/>
    <w:basedOn w:val="DefaultParagraphFont"/>
  </w:style>
  <w:style w:type="character" w:customStyle="1" w:styleId="cat-Sumgrp-86rplc-26">
    <w:name w:val="cat-Sum grp-86 rplc-26"/>
    <w:basedOn w:val="DefaultParagraphFont"/>
  </w:style>
  <w:style w:type="character" w:customStyle="1" w:styleId="cat-Sumgrp-85rplc-29">
    <w:name w:val="cat-Sum grp-85 rplc-29"/>
    <w:basedOn w:val="DefaultParagraphFont"/>
  </w:style>
  <w:style w:type="character" w:customStyle="1" w:styleId="cat-Sumgrp-86rplc-32">
    <w:name w:val="cat-Sum grp-86 rplc-32"/>
    <w:basedOn w:val="DefaultParagraphFont"/>
  </w:style>
  <w:style w:type="character" w:customStyle="1" w:styleId="cat-Sumgrp-87rplc-35">
    <w:name w:val="cat-Sum grp-87 rplc-35"/>
    <w:basedOn w:val="DefaultParagraphFont"/>
  </w:style>
  <w:style w:type="character" w:customStyle="1" w:styleId="cat-Sumgrp-88rplc-36">
    <w:name w:val="cat-Sum grp-88 rplc-36"/>
    <w:basedOn w:val="DefaultParagraphFont"/>
  </w:style>
  <w:style w:type="character" w:customStyle="1" w:styleId="cat-FIOgrp-82rplc-37">
    <w:name w:val="cat-FIO grp-82 rplc-37"/>
    <w:basedOn w:val="DefaultParagraphFont"/>
  </w:style>
  <w:style w:type="character" w:customStyle="1" w:styleId="cat-Sumgrp-89rplc-69">
    <w:name w:val="cat-Sum grp-89 rplc-69"/>
    <w:basedOn w:val="DefaultParagraphFont"/>
  </w:style>
  <w:style w:type="character" w:customStyle="1" w:styleId="cat-Sumgrp-90rplc-73">
    <w:name w:val="cat-Sum grp-90 rplc-73"/>
    <w:basedOn w:val="DefaultParagraphFont"/>
  </w:style>
  <w:style w:type="character" w:customStyle="1" w:styleId="cat-Sumgrp-91rplc-77">
    <w:name w:val="cat-Sum grp-91 rplc-77"/>
    <w:basedOn w:val="DefaultParagraphFont"/>
  </w:style>
  <w:style w:type="character" w:customStyle="1" w:styleId="cat-Sumgrp-92rplc-81">
    <w:name w:val="cat-Sum grp-92 rplc-81"/>
    <w:basedOn w:val="DefaultParagraphFont"/>
  </w:style>
  <w:style w:type="character" w:customStyle="1" w:styleId="cat-FIOgrp-81rplc-83">
    <w:name w:val="cat-FIO grp-81 rplc-83"/>
    <w:basedOn w:val="DefaultParagraphFont"/>
  </w:style>
  <w:style w:type="character" w:customStyle="1" w:styleId="cat-FIOgrp-83rplc-84">
    <w:name w:val="cat-FIO grp-83 rplc-84"/>
    <w:basedOn w:val="DefaultParagraphFont"/>
  </w:style>
  <w:style w:type="character" w:customStyle="1" w:styleId="cat-Sumgrp-85rplc-87">
    <w:name w:val="cat-Sum grp-85 rplc-87"/>
    <w:basedOn w:val="DefaultParagraphFont"/>
  </w:style>
  <w:style w:type="character" w:customStyle="1" w:styleId="cat-Sumgrp-89rplc-88">
    <w:name w:val="cat-Sum grp-89 rplc-88"/>
    <w:basedOn w:val="DefaultParagraphFont"/>
  </w:style>
  <w:style w:type="character" w:customStyle="1" w:styleId="cat-Sumgrp-90rplc-91">
    <w:name w:val="cat-Sum grp-90 rplc-91"/>
    <w:basedOn w:val="DefaultParagraphFont"/>
  </w:style>
  <w:style w:type="character" w:customStyle="1" w:styleId="cat-Sumgrp-91rplc-93">
    <w:name w:val="cat-Sum grp-91 rplc-93"/>
    <w:basedOn w:val="DefaultParagraphFont"/>
  </w:style>
  <w:style w:type="character" w:customStyle="1" w:styleId="cat-Sumgrp-92rplc-95">
    <w:name w:val="cat-Sum grp-92 rplc-95"/>
    <w:basedOn w:val="DefaultParagraphFont"/>
  </w:style>
  <w:style w:type="character" w:customStyle="1" w:styleId="cat-FIOgrp-82rplc-108">
    <w:name w:val="cat-FIO grp-82 rplc-108"/>
    <w:basedOn w:val="DefaultParagraphFont"/>
  </w:style>
  <w:style w:type="character" w:customStyle="1" w:styleId="cat-Sumgrp-87rplc-109">
    <w:name w:val="cat-Sum grp-87 rplc-109"/>
    <w:basedOn w:val="DefaultParagraphFont"/>
  </w:style>
  <w:style w:type="character" w:customStyle="1" w:styleId="cat-Sumgrp-85rplc-110">
    <w:name w:val="cat-Sum grp-85 rplc-110"/>
    <w:basedOn w:val="DefaultParagraphFont"/>
  </w:style>
  <w:style w:type="character" w:customStyle="1" w:styleId="cat-Sumgrp-86rplc-113">
    <w:name w:val="cat-Sum grp-86 rplc-113"/>
    <w:basedOn w:val="DefaultParagraphFont"/>
  </w:style>
  <w:style w:type="character" w:customStyle="1" w:styleId="cat-Sumgrp-93rplc-116">
    <w:name w:val="cat-Sum grp-93 rplc-116"/>
    <w:basedOn w:val="DefaultParagraphFont"/>
  </w:style>
  <w:style w:type="character" w:customStyle="1" w:styleId="cat-Sumgrp-89rplc-126">
    <w:name w:val="cat-Sum grp-89 rplc-126"/>
    <w:basedOn w:val="DefaultParagraphFont"/>
  </w:style>
  <w:style w:type="character" w:customStyle="1" w:styleId="cat-Sumgrp-90rplc-128">
    <w:name w:val="cat-Sum grp-90 rplc-128"/>
    <w:basedOn w:val="DefaultParagraphFont"/>
  </w:style>
  <w:style w:type="character" w:customStyle="1" w:styleId="cat-Sumgrp-91rplc-130">
    <w:name w:val="cat-Sum grp-91 rplc-130"/>
    <w:basedOn w:val="DefaultParagraphFont"/>
  </w:style>
  <w:style w:type="character" w:customStyle="1" w:styleId="cat-Sumgrp-92rplc-132">
    <w:name w:val="cat-Sum grp-92 rplc-132"/>
    <w:basedOn w:val="DefaultParagraphFont"/>
  </w:style>
  <w:style w:type="character" w:customStyle="1" w:styleId="cat-Sumgrp-94rplc-134">
    <w:name w:val="cat-Sum grp-94 rplc-134"/>
    <w:basedOn w:val="DefaultParagraphFont"/>
  </w:style>
  <w:style w:type="character" w:customStyle="1" w:styleId="cat-Sumgrp-89rplc-135">
    <w:name w:val="cat-Sum grp-89 rplc-135"/>
    <w:basedOn w:val="DefaultParagraphFont"/>
  </w:style>
  <w:style w:type="character" w:customStyle="1" w:styleId="cat-Sumgrp-95rplc-137">
    <w:name w:val="cat-Sum grp-95 rplc-137"/>
    <w:basedOn w:val="DefaultParagraphFont"/>
  </w:style>
  <w:style w:type="character" w:customStyle="1" w:styleId="cat-Sumgrp-90rplc-138">
    <w:name w:val="cat-Sum grp-90 rplc-138"/>
    <w:basedOn w:val="DefaultParagraphFont"/>
  </w:style>
  <w:style w:type="character" w:customStyle="1" w:styleId="cat-Sumgrp-96rplc-140">
    <w:name w:val="cat-Sum grp-96 rplc-140"/>
    <w:basedOn w:val="DefaultParagraphFont"/>
  </w:style>
  <w:style w:type="character" w:customStyle="1" w:styleId="cat-Sumgrp-91rplc-141">
    <w:name w:val="cat-Sum grp-91 rplc-141"/>
    <w:basedOn w:val="DefaultParagraphFont"/>
  </w:style>
  <w:style w:type="character" w:customStyle="1" w:styleId="cat-Sumgrp-97rplc-143">
    <w:name w:val="cat-Sum grp-97 rplc-143"/>
    <w:basedOn w:val="DefaultParagraphFont"/>
  </w:style>
  <w:style w:type="character" w:customStyle="1" w:styleId="cat-Sumgrp-98rplc-144">
    <w:name w:val="cat-Sum grp-98 rplc-144"/>
    <w:basedOn w:val="DefaultParagraphFont"/>
  </w:style>
  <w:style w:type="character" w:customStyle="1" w:styleId="cat-Sumgrp-99rplc-148">
    <w:name w:val="cat-Sum grp-99 rplc-148"/>
    <w:basedOn w:val="DefaultParagraphFont"/>
  </w:style>
  <w:style w:type="character" w:customStyle="1" w:styleId="cat-Sumgrp-100rplc-152">
    <w:name w:val="cat-Sum grp-100 rplc-152"/>
    <w:basedOn w:val="DefaultParagraphFont"/>
  </w:style>
  <w:style w:type="character" w:customStyle="1" w:styleId="cat-Sumgrp-94rplc-153">
    <w:name w:val="cat-Sum grp-94 rplc-153"/>
    <w:basedOn w:val="DefaultParagraphFont"/>
  </w:style>
  <w:style w:type="character" w:customStyle="1" w:styleId="cat-Sumgrp-101rplc-156">
    <w:name w:val="cat-Sum grp-101 rplc-156"/>
    <w:basedOn w:val="DefaultParagraphFont"/>
  </w:style>
  <w:style w:type="character" w:customStyle="1" w:styleId="cat-Sumgrp-95rplc-157">
    <w:name w:val="cat-Sum grp-95 rplc-157"/>
    <w:basedOn w:val="DefaultParagraphFont"/>
  </w:style>
  <w:style w:type="character" w:customStyle="1" w:styleId="cat-Sumgrp-102rplc-160">
    <w:name w:val="cat-Sum grp-102 rplc-160"/>
    <w:basedOn w:val="DefaultParagraphFont"/>
  </w:style>
  <w:style w:type="character" w:customStyle="1" w:styleId="cat-Sumgrp-96rplc-161">
    <w:name w:val="cat-Sum grp-96 rplc-161"/>
    <w:basedOn w:val="DefaultParagraphFont"/>
  </w:style>
  <w:style w:type="character" w:customStyle="1" w:styleId="cat-Sumgrp-103rplc-164">
    <w:name w:val="cat-Sum grp-103 rplc-164"/>
    <w:basedOn w:val="DefaultParagraphFont"/>
  </w:style>
  <w:style w:type="character" w:customStyle="1" w:styleId="cat-Sumgrp-104rplc-165">
    <w:name w:val="cat-Sum grp-104 rplc-165"/>
    <w:basedOn w:val="DefaultParagraphFont"/>
  </w:style>
  <w:style w:type="character" w:customStyle="1" w:styleId="cat-Sumgrp-99rplc-169">
    <w:name w:val="cat-Sum grp-99 rplc-169"/>
    <w:basedOn w:val="DefaultParagraphFont"/>
  </w:style>
  <w:style w:type="character" w:customStyle="1" w:styleId="cat-Sumgrp-86rplc-170">
    <w:name w:val="cat-Sum grp-86 rplc-170"/>
    <w:basedOn w:val="DefaultParagraphFont"/>
  </w:style>
  <w:style w:type="character" w:customStyle="1" w:styleId="cat-Sumgrp-105rplc-179">
    <w:name w:val="cat-Sum grp-105 rplc-179"/>
    <w:basedOn w:val="DefaultParagraphFont"/>
  </w:style>
  <w:style w:type="character" w:customStyle="1" w:styleId="cat-Sumgrp-106rplc-189">
    <w:name w:val="cat-Sum grp-106 rplc-189"/>
    <w:basedOn w:val="DefaultParagraphFont"/>
  </w:style>
  <w:style w:type="character" w:customStyle="1" w:styleId="cat-Sumgrp-107rplc-192">
    <w:name w:val="cat-Sum grp-107 rplc-192"/>
    <w:basedOn w:val="DefaultParagraphFont"/>
  </w:style>
  <w:style w:type="character" w:customStyle="1" w:styleId="cat-FIOgrp-82rplc-196">
    <w:name w:val="cat-FIO grp-82 rplc-196"/>
    <w:basedOn w:val="DefaultParagraphFont"/>
  </w:style>
  <w:style w:type="character" w:customStyle="1" w:styleId="cat-Sumgrp-108rplc-197">
    <w:name w:val="cat-Sum grp-108 rplc-197"/>
    <w:basedOn w:val="DefaultParagraphFont"/>
  </w:style>
  <w:style w:type="character" w:customStyle="1" w:styleId="cat-Sumgrp-88rplc-198">
    <w:name w:val="cat-Sum grp-88 rplc-198"/>
    <w:basedOn w:val="DefaultParagraphFont"/>
  </w:style>
  <w:style w:type="character" w:customStyle="1" w:styleId="cat-Sumgrp-109rplc-200">
    <w:name w:val="cat-Sum grp-109 rplc-200"/>
    <w:basedOn w:val="DefaultParagraphFont"/>
  </w:style>
  <w:style w:type="character" w:customStyle="1" w:styleId="cat-FIOgrp-81rplc-201">
    <w:name w:val="cat-FIO grp-81 rplc-201"/>
    <w:basedOn w:val="DefaultParagraphFont"/>
  </w:style>
  <w:style w:type="character" w:customStyle="1" w:styleId="cat-PassportDatagrp-117rplc-203">
    <w:name w:val="cat-PassportData grp-117 rplc-203"/>
    <w:basedOn w:val="DefaultParagraphFont"/>
  </w:style>
  <w:style w:type="character" w:customStyle="1" w:styleId="cat-FIOgrp-83rplc-206">
    <w:name w:val="cat-FIO grp-83 rplc-206"/>
    <w:basedOn w:val="DefaultParagraphFont"/>
  </w:style>
  <w:style w:type="character" w:customStyle="1" w:styleId="cat-Sumgrp-110rplc-207">
    <w:name w:val="cat-Sum grp-110 rplc-207"/>
    <w:basedOn w:val="DefaultParagraphFont"/>
  </w:style>
  <w:style w:type="character" w:customStyle="1" w:styleId="cat-Sumgrp-111rplc-208">
    <w:name w:val="cat-Sum grp-111 rplc-208"/>
    <w:basedOn w:val="DefaultParagraphFont"/>
  </w:style>
  <w:style w:type="character" w:customStyle="1" w:styleId="cat-Sumgrp-112rplc-212">
    <w:name w:val="cat-Sum grp-112 rplc-212"/>
    <w:basedOn w:val="DefaultParagraphFont"/>
  </w:style>
  <w:style w:type="character" w:customStyle="1" w:styleId="cat-Sumgrp-113rplc-215">
    <w:name w:val="cat-Sum grp-113 rplc-215"/>
    <w:basedOn w:val="DefaultParagraphFont"/>
  </w:style>
  <w:style w:type="character" w:customStyle="1" w:styleId="cat-FIOgrp-83rplc-216">
    <w:name w:val="cat-FIO grp-83 rplc-216"/>
    <w:basedOn w:val="DefaultParagraphFont"/>
  </w:style>
  <w:style w:type="character" w:customStyle="1" w:styleId="cat-Sumgrp-114rplc-217">
    <w:name w:val="cat-Sum grp-114 rplc-217"/>
    <w:basedOn w:val="DefaultParagraphFont"/>
  </w:style>
  <w:style w:type="character" w:customStyle="1" w:styleId="cat-Sumgrp-115rplc-218">
    <w:name w:val="cat-Sum grp-115 rplc-218"/>
    <w:basedOn w:val="DefaultParagraphFont"/>
  </w:style>
  <w:style w:type="character" w:customStyle="1" w:styleId="cat-Sumgrp-116rplc-219">
    <w:name w:val="cat-Sum grp-116 rplc-219"/>
    <w:basedOn w:val="DefaultParagraphFont"/>
  </w:style>
  <w:style w:type="character" w:customStyle="1" w:styleId="cat-FIOgrp-84rplc-221">
    <w:name w:val="cat-FIO grp-84 rplc-221"/>
    <w:basedOn w:val="DefaultParagraphFont"/>
  </w:style>
  <w:style w:type="character" w:customStyle="1" w:styleId="cat-FIOgrp-84rplc-222">
    <w:name w:val="cat-FIO grp-84 rplc-22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